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2026-0549-66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Einbringung von Aktivkohle - Umbau und Erweiterung der Hauptkläranlage Münster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